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AC" w:rsidRDefault="005C67AC" w:rsidP="005C67AC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6"/>
        </w:rPr>
        <w:t>附件1：</w:t>
      </w:r>
    </w:p>
    <w:p w:rsidR="005C67AC" w:rsidRPr="005C67AC" w:rsidRDefault="005C67AC" w:rsidP="005C67AC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color w:val="000000"/>
          <w:sz w:val="40"/>
          <w:szCs w:val="36"/>
        </w:rPr>
      </w:pPr>
      <w:bookmarkStart w:id="0" w:name="_GoBack"/>
      <w:bookmarkEnd w:id="0"/>
      <w:r w:rsidRPr="005C67AC">
        <w:rPr>
          <w:rFonts w:ascii="仿宋_GB2312" w:eastAsia="仿宋_GB2312" w:hAnsi="仿宋_GB2312" w:cs="仿宋_GB2312" w:hint="eastAsia"/>
          <w:b/>
          <w:color w:val="000000"/>
          <w:sz w:val="40"/>
          <w:szCs w:val="36"/>
        </w:rPr>
        <w:t>申报指南</w:t>
      </w:r>
    </w:p>
    <w:p w:rsidR="005C67AC" w:rsidRDefault="005C67AC" w:rsidP="005C67A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6"/>
          <w:lang w:bidi="en-US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6"/>
        </w:rPr>
        <w:t>1.大学生社会实践教学基地。</w:t>
      </w:r>
      <w:r>
        <w:rPr>
          <w:rFonts w:ascii="仿宋_GB2312" w:eastAsia="仿宋_GB2312" w:hAnsi="仿宋_GB2312" w:cs="仿宋_GB2312"/>
          <w:color w:val="000000"/>
          <w:sz w:val="32"/>
          <w:szCs w:val="36"/>
          <w:lang w:bidi="en-US"/>
        </w:rPr>
        <w:t>支持学校、院系充分利用周边人文、历史、革命、自然、旅游、乡村等社会资源，联合地方政府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en-US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6"/>
          <w:lang w:bidi="en-US"/>
        </w:rPr>
        <w:t>有关部门或其他高校，共建大学生社会实践教学基地，基地建设同时突出公益性与学术性，紧密结合专业人才培养需要，以实践课程及实践活动为主要教学手段，通过认知、体验、发现、探究、感悟等学习方式，帮助学生加深社会认识、关心社会发展，引导学生利用专业知识解决社会问题。通过基地建设，在专业教育得到强化的同时，推动实现德育、智育、美育、体育和劳动教育实践化，提升学生的创新精神、实践能力、社会责任感和就业能力。</w:t>
      </w:r>
    </w:p>
    <w:p w:rsidR="005C67AC" w:rsidRDefault="005C67AC" w:rsidP="005C67A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6"/>
        </w:rPr>
        <w:t>2.</w:t>
      </w:r>
      <w:r>
        <w:rPr>
          <w:rFonts w:ascii="MingLiU" w:eastAsia="MingLiU" w:hAnsi="MingLiU" w:cs="MingLiU"/>
          <w:color w:val="000000"/>
          <w:kern w:val="0"/>
          <w:sz w:val="30"/>
          <w:szCs w:val="30"/>
          <w:lang w:val="zh-CN" w:bidi="zh-CN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6"/>
          <w:lang w:bidi="zh-CN"/>
        </w:rPr>
        <w:t>高等教育教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  <w:t>学改革项目。高等教育教学改革项目</w:t>
      </w:r>
      <w:r>
        <w:rPr>
          <w:rFonts w:ascii="仿宋_GB2312" w:eastAsia="仿宋_GB2312" w:hAnsi="仿宋_GB2312" w:cs="仿宋_GB2312" w:hint="eastAsia"/>
          <w:color w:val="FF0000"/>
          <w:sz w:val="32"/>
          <w:szCs w:val="36"/>
          <w:lang w:bidi="zh-CN"/>
        </w:rPr>
        <w:t>按照项目性质分为研究性教改、实践性教改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  <w:t>，并以实践性教改为主。研究性教改主要面向高校或院系主要教学管理人员，所研究问题应密切结合岗位，并具有一定宏观性、普遍性；实践性教改重点支持一线中青年教师，教改内容应主要围绕教学实践具体问题开展研究，并注重研究成果的实践检验和运用。</w:t>
      </w:r>
      <w:r>
        <w:rPr>
          <w:rFonts w:ascii="仿宋_GB2312" w:eastAsia="仿宋_GB2312" w:hAnsi="仿宋_GB2312" w:cs="仿宋_GB2312" w:hint="eastAsia"/>
          <w:color w:val="FF0000"/>
          <w:sz w:val="32"/>
          <w:szCs w:val="36"/>
          <w:lang w:bidi="zh-CN"/>
        </w:rPr>
        <w:t>教改项目按照立项统筹方式分为委托类教改、自主类教改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  <w:t>，并以自主类教改为主。自主类教改项目应加强校级统筹，聚焦学校教学改革热点、重点和难点问题，开展改革实践并注重培育教学成果。委托类教改主要针对普遍性、前瞻性教学问题，由省教育厅统筹下达，委托教指委、一所或多所高校，按照指定内容和方向开展研究或实践（</w:t>
      </w:r>
      <w:r>
        <w:rPr>
          <w:rFonts w:ascii="仿宋_GB2312" w:eastAsia="仿宋_GB2312" w:hAnsi="仿宋_GB2312" w:cs="仿宋_GB2312"/>
          <w:color w:val="000000"/>
          <w:sz w:val="32"/>
          <w:szCs w:val="36"/>
          <w:lang w:bidi="zh-CN"/>
        </w:rPr>
        <w:t>2021年委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  <w:t>托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  <w:lastRenderedPageBreak/>
        <w:t>类教改选题领域见下表），必要时，省教育厅将给子委托类教改项目以部分资金支持，并单独组织结题验收。以教指委名义申报的委托教改项目，不占用牵头学校限额指标，每个教指委限报</w:t>
      </w:r>
      <w:r>
        <w:rPr>
          <w:rFonts w:ascii="仿宋_GB2312" w:eastAsia="仿宋_GB2312" w:hAnsi="仿宋_GB2312" w:cs="仿宋_GB2312"/>
          <w:color w:val="000000"/>
          <w:sz w:val="32"/>
          <w:szCs w:val="36"/>
          <w:lang w:bidi="zh-CN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  <w:t>项</w:t>
      </w:r>
      <w:r>
        <w:rPr>
          <w:rFonts w:ascii="仿宋_GB2312" w:eastAsia="仿宋_GB2312" w:hAnsi="仿宋_GB2312" w:cs="仿宋_GB2312"/>
          <w:color w:val="000000"/>
          <w:sz w:val="32"/>
          <w:szCs w:val="36"/>
          <w:lang w:bidi="zh-CN"/>
        </w:rPr>
        <w:t>;非教指委名</w:t>
      </w:r>
      <w:r>
        <w:rPr>
          <w:rFonts w:ascii="仿宋_GB2312" w:eastAsia="仿宋_GB2312" w:hAnsi="仿宋_GB2312" w:cs="仿宋_GB2312" w:hint="eastAsia"/>
          <w:color w:val="000000"/>
          <w:sz w:val="32"/>
          <w:szCs w:val="36"/>
          <w:lang w:bidi="zh-CN"/>
        </w:rPr>
        <w:t>义申报的委托教改项目，占用项目牵头学校限额指标。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6237"/>
        <w:gridCol w:w="2410"/>
      </w:tblGrid>
      <w:tr w:rsidR="005C67AC" w:rsidTr="00AF4431">
        <w:tc>
          <w:tcPr>
            <w:tcW w:w="993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序号</w:t>
            </w:r>
          </w:p>
        </w:tc>
        <w:tc>
          <w:tcPr>
            <w:tcW w:w="6237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选题领域</w:t>
            </w:r>
          </w:p>
        </w:tc>
        <w:tc>
          <w:tcPr>
            <w:tcW w:w="2410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面向范围</w:t>
            </w:r>
          </w:p>
        </w:tc>
      </w:tr>
      <w:tr w:rsidR="005C67AC" w:rsidTr="00AF4431">
        <w:tc>
          <w:tcPr>
            <w:tcW w:w="993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1</w:t>
            </w:r>
          </w:p>
        </w:tc>
        <w:tc>
          <w:tcPr>
            <w:tcW w:w="6237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教师教学激励和保障机制建设实践</w:t>
            </w:r>
          </w:p>
        </w:tc>
        <w:tc>
          <w:tcPr>
            <w:tcW w:w="2410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教学管理人员</w:t>
            </w:r>
          </w:p>
        </w:tc>
      </w:tr>
      <w:tr w:rsidR="005C67AC" w:rsidTr="00AF4431">
        <w:tc>
          <w:tcPr>
            <w:tcW w:w="993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2</w:t>
            </w:r>
          </w:p>
        </w:tc>
        <w:tc>
          <w:tcPr>
            <w:tcW w:w="6237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现代产学学院2.0的内涵和建设路径</w:t>
            </w:r>
          </w:p>
        </w:tc>
        <w:tc>
          <w:tcPr>
            <w:tcW w:w="2410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教学管理人员</w:t>
            </w:r>
          </w:p>
        </w:tc>
      </w:tr>
      <w:tr w:rsidR="005C67AC" w:rsidTr="00AF4431">
        <w:tc>
          <w:tcPr>
            <w:tcW w:w="993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3</w:t>
            </w:r>
          </w:p>
        </w:tc>
        <w:tc>
          <w:tcPr>
            <w:tcW w:w="6237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产教融合协同育人长效机制的构建与实施</w:t>
            </w:r>
          </w:p>
        </w:tc>
        <w:tc>
          <w:tcPr>
            <w:tcW w:w="2410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教学管理人员/相关教指委</w:t>
            </w:r>
          </w:p>
        </w:tc>
      </w:tr>
      <w:tr w:rsidR="005C67AC" w:rsidTr="00AF4431">
        <w:tc>
          <w:tcPr>
            <w:tcW w:w="993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4</w:t>
            </w:r>
          </w:p>
        </w:tc>
        <w:tc>
          <w:tcPr>
            <w:tcW w:w="6237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大学质量文化建设的内涵、模式和评价体系研究</w:t>
            </w:r>
          </w:p>
        </w:tc>
        <w:tc>
          <w:tcPr>
            <w:tcW w:w="2410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教学管理人员/相关教指委</w:t>
            </w:r>
          </w:p>
        </w:tc>
      </w:tr>
      <w:tr w:rsidR="005C67AC" w:rsidTr="00AF4431">
        <w:tc>
          <w:tcPr>
            <w:tcW w:w="993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5</w:t>
            </w:r>
          </w:p>
        </w:tc>
        <w:tc>
          <w:tcPr>
            <w:tcW w:w="6237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深化粤港澳高校人才培养合作的路径探索</w:t>
            </w:r>
          </w:p>
        </w:tc>
        <w:tc>
          <w:tcPr>
            <w:tcW w:w="2410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教学管理人员/相关教指委</w:t>
            </w:r>
          </w:p>
        </w:tc>
      </w:tr>
      <w:tr w:rsidR="005C67AC" w:rsidTr="00AF4431">
        <w:tc>
          <w:tcPr>
            <w:tcW w:w="993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6</w:t>
            </w:r>
          </w:p>
        </w:tc>
        <w:tc>
          <w:tcPr>
            <w:tcW w:w="6237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新时代广东高校文科专业结构优化研究与实践</w:t>
            </w:r>
          </w:p>
        </w:tc>
        <w:tc>
          <w:tcPr>
            <w:tcW w:w="2410" w:type="dxa"/>
            <w:vAlign w:val="center"/>
          </w:tcPr>
          <w:p w:rsidR="005C67AC" w:rsidRDefault="005C67AC" w:rsidP="00AF443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6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6"/>
                <w:lang w:bidi="zh-CN"/>
              </w:rPr>
              <w:t>相关教指委</w:t>
            </w:r>
          </w:p>
        </w:tc>
      </w:tr>
    </w:tbl>
    <w:p w:rsidR="000A3034" w:rsidRDefault="000A3034"/>
    <w:sectPr w:rsidR="000A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17" w:rsidRDefault="00440E17" w:rsidP="005C67AC">
      <w:r>
        <w:separator/>
      </w:r>
    </w:p>
  </w:endnote>
  <w:endnote w:type="continuationSeparator" w:id="0">
    <w:p w:rsidR="00440E17" w:rsidRDefault="00440E17" w:rsidP="005C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17" w:rsidRDefault="00440E17" w:rsidP="005C67AC">
      <w:r>
        <w:separator/>
      </w:r>
    </w:p>
  </w:footnote>
  <w:footnote w:type="continuationSeparator" w:id="0">
    <w:p w:rsidR="00440E17" w:rsidRDefault="00440E17" w:rsidP="005C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DC"/>
    <w:rsid w:val="000A3034"/>
    <w:rsid w:val="00440E17"/>
    <w:rsid w:val="005C67AC"/>
    <w:rsid w:val="00B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7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2021-11-03T09:40:00Z</dcterms:created>
  <dcterms:modified xsi:type="dcterms:W3CDTF">2021-11-03T09:41:00Z</dcterms:modified>
</cp:coreProperties>
</file>